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sz w:val="48"/>
          <w:szCs w:val="48"/>
        </w:rPr>
        <w:t xml:space="preserve">Grega Bulog</w:t>
      </w:r>
    </w:p>
    <w:p>
      <w:pPr>
        <w:spacing w:after="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Product Design Lead | Complex SaaS | Design Systems | Design-to-Code</w:t>
      </w:r>
    </w:p>
    <w:p>
      <w:pPr>
        <w:spacing w:after="120"/>
      </w:pPr>
      <w:r>
        <w:rPr>
          <w:rFonts w:ascii="Arial" w:cs="Arial" w:eastAsia="Arial" w:hAnsi="Arial"/>
          <w:color w:val="52525a"/>
          <w:sz w:val="20"/>
          <w:szCs w:val="20"/>
        </w:rPr>
        <w:t xml:space="preserve">Ljubljana, Slovenia (CET) · +386 51 418 328 · hello@gregabulog.com · gregabulog.com · linkedin.com/in/gregabulog · github.com/gbulog</w:t>
      </w:r>
    </w:p>
    <w:p>
      <w:pPr>
        <w:pStyle w:val="Heading1"/>
        <w:spacing w:after="100" w:before="240"/>
      </w:pPr>
      <w:r>
        <w:rPr>
          <w:rFonts w:ascii="Arial" w:cs="Arial" w:eastAsia="Arial" w:hAnsi="Arial"/>
          <w:b/>
          <w:bCs/>
          <w:color w:val="111114"/>
          <w:sz w:val="24"/>
          <w:szCs w:val="24"/>
        </w:rPr>
        <w:t xml:space="preserve">Professional summary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Product design lead with 12 years across regulated B2B SaaS, fintech, esports and mobile, seven of them at one company, from UX/UI designer to Head of Design. I turn complex product logic into shipped software: strategy and information architecture, interaction design, design systems and front-end implementation with AI-assisted development that I direct and review.</w:t>
      </w:r>
    </w:p>
    <w:p>
      <w:pPr>
        <w:spacing w:after="120"/>
      </w:pPr>
      <w:r>
        <w:rPr>
          <w:rFonts w:ascii="Arial" w:cs="Arial" w:eastAsia="Arial" w:hAnsi="Arial"/>
          <w:color w:val="52525a"/>
          <w:sz w:val="20"/>
          <w:szCs w:val="20"/>
        </w:rPr>
        <w:t xml:space="preserve">Contract work since 2014 runs through VEKTOR (Grega Bulog s.p.), my sole-trader practice. The 2023 to 2025 contracts ran alongside my FirstBlood role as that platform wound down. Open to full-time and contract roles.</w:t>
      </w:r>
    </w:p>
    <w:p>
      <w:pPr>
        <w:pStyle w:val="Heading1"/>
        <w:spacing w:after="100" w:before="240"/>
      </w:pPr>
      <w:r>
        <w:rPr>
          <w:rFonts w:ascii="Arial" w:cs="Arial" w:eastAsia="Arial" w:hAnsi="Arial"/>
          <w:b/>
          <w:bCs/>
          <w:color w:val="111114"/>
          <w:sz w:val="24"/>
          <w:szCs w:val="24"/>
        </w:rPr>
        <w:t xml:space="preserve">Core expertise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Product design: </w:t>
      </w:r>
      <w:r>
        <w:rPr>
          <w:rFonts w:ascii="Arial" w:cs="Arial" w:eastAsia="Arial" w:hAnsi="Arial"/>
          <w:sz w:val="20"/>
          <w:szCs w:val="20"/>
        </w:rPr>
        <w:t xml:space="preserve">Strategy, discovery, user research, information architecture, multi-role workflows, interaction design, prototyping, usability and A/B testing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Design systems: </w:t>
      </w:r>
      <w:r>
        <w:rPr>
          <w:rFonts w:ascii="Arial" w:cs="Arial" w:eastAsia="Arial" w:hAnsi="Arial"/>
          <w:sz w:val="20"/>
          <w:szCs w:val="20"/>
        </w:rPr>
        <w:t xml:space="preserve">Token architecture, component libraries, theming, accessibility (WCAG), documentation, governance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Design-to-code: </w:t>
      </w:r>
      <w:r>
        <w:rPr>
          <w:rFonts w:ascii="Arial" w:cs="Arial" w:eastAsia="Arial" w:hAnsi="Arial"/>
          <w:sz w:val="20"/>
          <w:szCs w:val="20"/>
        </w:rPr>
        <w:t xml:space="preserve">Figma, Angular and React components, HTML/CSS, Storybook, Claude Code, AI-assisted implementation, design QA, GitHub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Leadership: </w:t>
      </w:r>
      <w:r>
        <w:rPr>
          <w:rFonts w:ascii="Arial" w:cs="Arial" w:eastAsia="Arial" w:hAnsi="Arial"/>
          <w:sz w:val="20"/>
          <w:szCs w:val="20"/>
        </w:rPr>
        <w:t xml:space="preserve">Design direction, hiring, mentoring, critique, stakeholder alignment, product and engineering decisions</w:t>
      </w:r>
    </w:p>
    <w:p>
      <w:pPr>
        <w:pStyle w:val="Heading1"/>
        <w:spacing w:after="100" w:before="240"/>
      </w:pPr>
      <w:r>
        <w:rPr>
          <w:rFonts w:ascii="Arial" w:cs="Arial" w:eastAsia="Arial" w:hAnsi="Arial"/>
          <w:b/>
          <w:bCs/>
          <w:color w:val="111114"/>
          <w:sz w:val="24"/>
          <w:szCs w:val="24"/>
        </w:rPr>
        <w:t xml:space="preserve">Selected impact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69 components: governed in one library serving four regulatory themes (Chemius, 2026)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47%: invite-to-signup conversion on a 10-day open testnet (Based, February 2026)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150K+: monthly active gamers on FirstBlood (April 2021), whose design I led from 2019</w:t>
      </w:r>
    </w:p>
    <w:p>
      <w:pPr>
        <w:pStyle w:val="Heading1"/>
        <w:spacing w:after="100" w:before="240"/>
      </w:pPr>
      <w:r>
        <w:rPr>
          <w:rFonts w:ascii="Arial" w:cs="Arial" w:eastAsia="Arial" w:hAnsi="Arial"/>
          <w:b/>
          <w:bCs/>
          <w:color w:val="111114"/>
          <w:sz w:val="24"/>
          <w:szCs w:val="24"/>
        </w:rPr>
        <w:t xml:space="preserve">Experience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Product Designer &amp; Design System Lead (Contract)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BENS Consulting / Chemius · Slovenia, hybrid · Chemical-compliance SaaS</w:t>
      </w:r>
    </w:p>
    <w:p>
      <w:pPr>
        <w:spacing w:after="60"/>
      </w:pPr>
      <w:r>
        <w:rPr>
          <w:rFonts w:ascii="Arial" w:cs="Arial" w:eastAsia="Arial" w:hAnsi="Arial"/>
          <w:color w:val="52525a"/>
          <w:sz w:val="20"/>
          <w:szCs w:val="20"/>
        </w:rPr>
        <w:t xml:space="preserve">Nov 2025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Designed and shipped a token-first Angular and Storybook design system: 69 governed components across four regulatory themes served from one library, replacing fragmented PrimeNG patterns through screen-by-screen adoption with no big-bang rewrite.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Own the tokens, motion rules, dense-data tables, accessible states and migration docs; direct Claude Code on the implementation and review every component before it ships.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Redesigned the technical-data-sheet editor from dialog-driven sections into a directly edited A4 canvas with a constrained block system, replacing templates engineering had hand-coded per customer; shipped into the existing platform ahead of the wider redesign.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Only designer on the wider redesign of Chemius (safety data sheets, labels, technical documents), deciding weekly with the CEO, the project manager, four engineers and two chemical consultants.</w:t>
      </w:r>
    </w:p>
    <w:p>
      <w:pPr>
        <w:spacing w:after="60"/>
      </w:pPr>
      <w:hyperlink w:history="1" r:id="rId_stuydhclwyq41e8wxphs">
        <w:r>
          <w:rPr>
            <w:rStyle w:val="Hyperlink"/>
            <w:rFonts w:ascii="Arial" w:cs="Arial" w:eastAsia="Arial" w:hAnsi="Arial"/>
            <w:sz w:val="20"/>
            <w:szCs w:val="20"/>
          </w:rPr>
          <w:t xml:space="preserve">gregabulog.com/work/chemius/</w:t>
        </w:r>
      </w:hyperlink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Head of Design (Fractional)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Based (now Ratio) · Finland, remote · Mobile opinion markets, Web3 startup</w:t>
      </w:r>
    </w:p>
    <w:p>
      <w:pPr>
        <w:spacing w:after="60"/>
      </w:pPr>
      <w:r>
        <w:rPr>
          <w:rFonts w:ascii="Arial" w:cs="Arial" w:eastAsia="Arial" w:hAnsi="Arial"/>
          <w:color w:val="52525a"/>
          <w:sz w:val="20"/>
          <w:szCs w:val="20"/>
        </w:rPr>
        <w:t xml:space="preserve">Apr 2025 – Apr 2026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Only designer in a seven-person team (CEO, CTO, two engineers, a project manager, a co-founder); owned product design, brand, motion and the design system for a mobile opinion market.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Simplified onboarding and trading so wallets, gas, slippage and settlement stay out of the core flow.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A 10-day open testnet (February 2026) delivered 47% invite-to-signup conversion, 33% day-7 retention and 300+ daily active traders, averaging 4 to 6 sessions a week.</w:t>
      </w:r>
    </w:p>
    <w:p>
      <w:pPr>
        <w:spacing w:after="60"/>
      </w:pPr>
      <w:hyperlink w:history="1" r:id="rIdvc5ko6zwfaafoiaepod0w">
        <w:r>
          <w:rPr>
            <w:rStyle w:val="Hyperlink"/>
            <w:rFonts w:ascii="Arial" w:cs="Arial" w:eastAsia="Arial" w:hAnsi="Arial"/>
            <w:sz w:val="20"/>
            <w:szCs w:val="20"/>
          </w:rPr>
          <w:t xml:space="preserve">gregabulog.com/work/based/</w:t>
        </w:r>
      </w:hyperlink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Lead UX/UI Designer (Contract)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Syyclops Inc. · Washington DC, hybrid · Enterprise SaaS, AI digital twin for facility management</w:t>
      </w:r>
    </w:p>
    <w:p>
      <w:pPr>
        <w:spacing w:after="60"/>
      </w:pPr>
      <w:r>
        <w:rPr>
          <w:rFonts w:ascii="Arial" w:cs="Arial" w:eastAsia="Arial" w:hAnsi="Arial"/>
          <w:color w:val="52525a"/>
          <w:sz w:val="20"/>
          <w:szCs w:val="20"/>
        </w:rPr>
        <w:t xml:space="preserve">Apr 2023 – Jan 2025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Turned an outline scope into the complete UX for an AI digital twin (3D model, assets, telemetry, documents, work orders) serving facility managers and field technicians on web and iOS.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Built the Figma design system (variables, components, states, icons) and the specs, motion documentation and prototypes engineering built the v1 web and iOS launch against.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Mentored the junior designer on the team.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During the engagement Syyclops deployed at Flint Hill School (two campuses, 350K+ sq ft) and a Hyatt Place hotel (2023) and piloted at Dunbar High School (300K sq ft) for DC public schools.</w:t>
      </w:r>
    </w:p>
    <w:p>
      <w:pPr>
        <w:spacing w:after="60"/>
      </w:pPr>
      <w:hyperlink w:history="1" r:id="rIdfstzwb5dfbseyesjavvsr">
        <w:r>
          <w:rPr>
            <w:rStyle w:val="Hyperlink"/>
            <w:rFonts w:ascii="Arial" w:cs="Arial" w:eastAsia="Arial" w:hAnsi="Arial"/>
            <w:sz w:val="20"/>
            <w:szCs w:val="20"/>
          </w:rPr>
          <w:t xml:space="preserve">gregabulog.com/work/syyclops/</w:t>
        </w:r>
      </w:hyperlink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Head of Design (from 2021)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FirstBlood Technologies &amp; Mana Interactive · United States, remote · Esports platform and fintech for gamers. UX/UI Designer 2018, Design Team Lead 2019</w:t>
      </w:r>
    </w:p>
    <w:p>
      <w:pPr>
        <w:spacing w:after="60"/>
      </w:pPr>
      <w:r>
        <w:rPr>
          <w:rFonts w:ascii="Arial" w:cs="Arial" w:eastAsia="Arial" w:hAnsi="Arial"/>
          <w:color w:val="52525a"/>
          <w:sz w:val="20"/>
          <w:szCs w:val="20"/>
        </w:rPr>
        <w:t xml:space="preserve">Apr 2018 – Apr 2025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Hired and mentored two designers; established critique, user research and A/B testing practices.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Led FirstBlood’s tournament, rewards and match experiences across web and iOS as the platform scaled to 150K+ monthly active gamers, 700K+ Warzone matches and $400K+ in player rewards (April 2021).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Led the design of Mana’s mobile banking, quests, card, identity and compliance experiences, tested iteratively with gamers ahead of its $7M seed (December 2021).</w:t>
      </w:r>
    </w:p>
    <w:p>
      <w:pPr>
        <w:spacing w:after="60"/>
      </w:pPr>
      <w:hyperlink w:history="1" r:id="rId-v2pyznqwemer27cskm_o">
        <w:r>
          <w:rPr>
            <w:rStyle w:val="Hyperlink"/>
            <w:rFonts w:ascii="Arial" w:cs="Arial" w:eastAsia="Arial" w:hAnsi="Arial"/>
            <w:sz w:val="20"/>
            <w:szCs w:val="20"/>
          </w:rPr>
          <w:t xml:space="preserve">gregabulog.com/work/firstblood/</w:t>
        </w:r>
      </w:hyperlink>
      <w:r>
        <w:rPr>
          <w:rFonts w:ascii="Arial" w:cs="Arial" w:eastAsia="Arial" w:hAnsi="Arial"/>
          <w:sz w:val="20"/>
          <w:szCs w:val="20"/>
        </w:rPr>
        <w:t xml:space="preserve"> · </w:t>
      </w:r>
      <w:hyperlink w:history="1" r:id="rIdbpjw3ewceifidsi7sxmle">
        <w:r>
          <w:rPr>
            <w:rStyle w:val="Hyperlink"/>
            <w:rFonts w:ascii="Arial" w:cs="Arial" w:eastAsia="Arial" w:hAnsi="Arial"/>
            <w:sz w:val="20"/>
            <w:szCs w:val="20"/>
          </w:rPr>
          <w:t xml:space="preserve">gregabulog.com/work/mana/</w:t>
        </w:r>
      </w:hyperlink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UX/UI Designer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ENKI d.o.o. · Ljubljana, Slovenia · Digital agency</w:t>
      </w:r>
    </w:p>
    <w:p>
      <w:pPr>
        <w:spacing w:after="60"/>
      </w:pPr>
      <w:r>
        <w:rPr>
          <w:rFonts w:ascii="Arial" w:cs="Arial" w:eastAsia="Arial" w:hAnsi="Arial"/>
          <w:color w:val="52525a"/>
          <w:sz w:val="20"/>
          <w:szCs w:val="20"/>
        </w:rPr>
        <w:t xml:space="preserve">Jun 2014 – Apr 2018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Designed UX and UI for public-sector and commercial websites and applications; the awards below are from this period.</w:t>
      </w:r>
    </w:p>
    <w:p>
      <w:pPr>
        <w:pStyle w:val="Heading1"/>
        <w:spacing w:after="100" w:before="240"/>
      </w:pPr>
      <w:r>
        <w:rPr>
          <w:rFonts w:ascii="Arial" w:cs="Arial" w:eastAsia="Arial" w:hAnsi="Arial"/>
          <w:b/>
          <w:bCs/>
          <w:color w:val="111114"/>
          <w:sz w:val="24"/>
          <w:szCs w:val="24"/>
        </w:rPr>
        <w:t xml:space="preserve">Additional experience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Founder &amp; Product Designer (side venture, in development)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Baron · Slovenia · Pet-care marketplace, iOS and Android</w:t>
      </w:r>
    </w:p>
    <w:p>
      <w:pPr>
        <w:spacing w:after="60"/>
      </w:pPr>
      <w:r>
        <w:rPr>
          <w:rFonts w:ascii="Arial" w:cs="Arial" w:eastAsia="Arial" w:hAnsi="Arial"/>
          <w:color w:val="52525a"/>
          <w:sz w:val="20"/>
          <w:szCs w:val="20"/>
        </w:rPr>
        <w:t xml:space="preserve">2024 – Present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Designed a pet-care marketplace from the data model up: health-data model, onboarding, sitter matching and a GPS live journal, then the pitch and investor material.</w:t>
      </w:r>
    </w:p>
    <w:p>
      <w:pPr>
        <w:spacing w:after="60"/>
      </w:pPr>
      <w:hyperlink w:history="1" r:id="rIdse5swodqwiaz1dys1rxgx">
        <w:r>
          <w:rPr>
            <w:rStyle w:val="Hyperlink"/>
            <w:rFonts w:ascii="Arial" w:cs="Arial" w:eastAsia="Arial" w:hAnsi="Arial"/>
            <w:sz w:val="20"/>
            <w:szCs w:val="20"/>
          </w:rPr>
          <w:t xml:space="preserve">gregabulog.com/work/baron/</w:t>
        </w:r>
      </w:hyperlink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UX/UI Designer (Contract)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Hoopoz · Remote · AI video analytics, web</w:t>
      </w:r>
    </w:p>
    <w:p>
      <w:pPr>
        <w:spacing w:after="60"/>
      </w:pPr>
      <w:r>
        <w:rPr>
          <w:rFonts w:ascii="Arial" w:cs="Arial" w:eastAsia="Arial" w:hAnsi="Arial"/>
          <w:color w:val="52525a"/>
          <w:sz w:val="20"/>
          <w:szCs w:val="20"/>
        </w:rPr>
        <w:t xml:space="preserve">2024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One information architecture across dashboard, search, sentiment and compliance, inside the existing brand.</w:t>
      </w:r>
    </w:p>
    <w:p>
      <w:pPr>
        <w:spacing w:after="60"/>
      </w:pPr>
      <w:hyperlink w:history="1" r:id="rIdvza66zhtxs_tdjck1oste">
        <w:r>
          <w:rPr>
            <w:rStyle w:val="Hyperlink"/>
            <w:rFonts w:ascii="Arial" w:cs="Arial" w:eastAsia="Arial" w:hAnsi="Arial"/>
            <w:sz w:val="20"/>
            <w:szCs w:val="20"/>
          </w:rPr>
          <w:t xml:space="preserve">gregabulog.com/work/hoopoz/</w:t>
        </w:r>
      </w:hyperlink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UX/UI Designer (Contract)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Talentive · Remote · Sports tech, iOS and Android</w:t>
      </w:r>
    </w:p>
    <w:p>
      <w:pPr>
        <w:spacing w:after="60"/>
      </w:pPr>
      <w:r>
        <w:rPr>
          <w:rFonts w:ascii="Arial" w:cs="Arial" w:eastAsia="Arial" w:hAnsi="Arial"/>
          <w:color w:val="52525a"/>
          <w:sz w:val="20"/>
          <w:szCs w:val="20"/>
        </w:rPr>
        <w:t xml:space="preserve">2023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Visual system and core patterns for onboarding, progression and leaderboards, handed to the client’s team.</w:t>
      </w:r>
    </w:p>
    <w:p>
      <w:pPr>
        <w:spacing w:after="60"/>
      </w:pPr>
      <w:hyperlink w:history="1" r:id="rIdef778vpa7-s01cub_lpvn">
        <w:r>
          <w:rPr>
            <w:rStyle w:val="Hyperlink"/>
            <w:rFonts w:ascii="Arial" w:cs="Arial" w:eastAsia="Arial" w:hAnsi="Arial"/>
            <w:sz w:val="20"/>
            <w:szCs w:val="20"/>
          </w:rPr>
          <w:t xml:space="preserve">gregabulog.com/work/talentive/</w:t>
        </w:r>
      </w:hyperlink>
    </w:p>
    <w:p>
      <w:pPr>
        <w:pStyle w:val="Heading1"/>
        <w:spacing w:after="100" w:before="240"/>
      </w:pPr>
      <w:r>
        <w:rPr>
          <w:rFonts w:ascii="Arial" w:cs="Arial" w:eastAsia="Arial" w:hAnsi="Arial"/>
          <w:b/>
          <w:bCs/>
          <w:color w:val="111114"/>
          <w:sz w:val="24"/>
          <w:szCs w:val="24"/>
        </w:rPr>
        <w:t xml:space="preserve">Education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Engineer of Media Production, Web Production specialisation (EQF level 5). Institute and Academy of Multimedia, Ljubljana. 2012 – 2014</w:t>
      </w:r>
    </w:p>
    <w:p>
      <w:pPr>
        <w:pStyle w:val="Heading1"/>
        <w:spacing w:after="100" w:before="240"/>
      </w:pPr>
      <w:r>
        <w:rPr>
          <w:rFonts w:ascii="Arial" w:cs="Arial" w:eastAsia="Arial" w:hAnsi="Arial"/>
          <w:b/>
          <w:bCs/>
          <w:color w:val="111114"/>
          <w:sz w:val="24"/>
          <w:szCs w:val="24"/>
        </w:rPr>
        <w:t xml:space="preserve">Awards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Awwwards Honorable Mention (2017)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CSS Design Awards Special Kudos (2017)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POMP, best public-sector media (2016)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Diggit Gold, public-sector category (2016)</w:t>
      </w:r>
    </w:p>
    <w:p>
      <w:pPr>
        <w:pStyle w:val="Heading1"/>
        <w:spacing w:after="100" w:before="240"/>
      </w:pPr>
      <w:r>
        <w:rPr>
          <w:rFonts w:ascii="Arial" w:cs="Arial" w:eastAsia="Arial" w:hAnsi="Arial"/>
          <w:b/>
          <w:bCs/>
          <w:color w:val="111114"/>
          <w:sz w:val="24"/>
          <w:szCs w:val="24"/>
        </w:rPr>
        <w:t xml:space="preserve">Languages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Slovenian (native), English (fluent)</w:t>
      </w:r>
    </w:p>
    <w:sectPr>
      <w:pgSz w:w="11906" w:h="16838" w:orient="portrait"/>
      <w:pgMar w:top="1020" w:right="1020" w:bottom="1020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stuydhclwyq41e8wxphs" Type="http://schemas.openxmlformats.org/officeDocument/2006/relationships/hyperlink" Target="https://www.gregabulog.com/work/chemius/" TargetMode="External"/><Relationship Id="rIdvc5ko6zwfaafoiaepod0w" Type="http://schemas.openxmlformats.org/officeDocument/2006/relationships/hyperlink" Target="https://www.gregabulog.com/work/based/" TargetMode="External"/><Relationship Id="rIdfstzwb5dfbseyesjavvsr" Type="http://schemas.openxmlformats.org/officeDocument/2006/relationships/hyperlink" Target="https://www.gregabulog.com/work/syyclops/" TargetMode="External"/><Relationship Id="rId-v2pyznqwemer27cskm_o" Type="http://schemas.openxmlformats.org/officeDocument/2006/relationships/hyperlink" Target="https://www.gregabulog.com/work/firstblood/" TargetMode="External"/><Relationship Id="rIdbpjw3ewceifidsi7sxmle" Type="http://schemas.openxmlformats.org/officeDocument/2006/relationships/hyperlink" Target="https://www.gregabulog.com/work/mana/" TargetMode="External"/><Relationship Id="rIdse5swodqwiaz1dys1rxgx" Type="http://schemas.openxmlformats.org/officeDocument/2006/relationships/hyperlink" Target="https://www.gregabulog.com/work/baron/" TargetMode="External"/><Relationship Id="rIdvza66zhtxs_tdjck1oste" Type="http://schemas.openxmlformats.org/officeDocument/2006/relationships/hyperlink" Target="https://www.gregabulog.com/work/hoopoz/" TargetMode="External"/><Relationship Id="rIdef778vpa7-s01cub_lpvn" Type="http://schemas.openxmlformats.org/officeDocument/2006/relationships/hyperlink" Target="https://www.gregabulog.com/work/talentive/" TargetMode="External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Grega Bulog CV</dc:title>
  <dc:creator>Grega Bulog</dc:creator>
  <cp:lastModifiedBy>Grega Bulog</cp:lastModifiedBy>
  <cp:revision>1</cp:revision>
  <dcterms:created xsi:type="dcterms:W3CDTF">2026-09-06T11:28:17.367Z</dcterms:created>
  <dcterms:modified xsi:type="dcterms:W3CDTF">2026-09-06T11:28:17.368Z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